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5B555F">
      <w:pPr>
        <w:pStyle w:val="7"/>
        <w:keepNext w:val="0"/>
        <w:keepLines w:val="0"/>
        <w:widowControl/>
        <w:suppressLineNumbers w:val="0"/>
        <w:ind w:left="0" w:firstLine="723" w:firstLineChars="200"/>
        <w:jc w:val="both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6"/>
          <w:szCs w:val="36"/>
        </w:rPr>
      </w:pPr>
      <w:r>
        <w:rPr>
          <w:rStyle w:val="11"/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6"/>
          <w:szCs w:val="36"/>
        </w:rPr>
        <w:t>《中国毕业后医学教育》杂志投稿注意事项</w:t>
      </w:r>
    </w:p>
    <w:p w14:paraId="014DDE78">
      <w:pPr>
        <w:pStyle w:val="7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Autospacing="0" w:afterAutospacing="0" w:line="240" w:lineRule="auto"/>
        <w:ind w:left="0" w:firstLine="56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1.全文字数4000～8000字。</w:t>
      </w:r>
      <w:bookmarkStart w:id="0" w:name="_GoBack"/>
      <w:bookmarkEnd w:id="0"/>
    </w:p>
    <w:p w14:paraId="1472F589">
      <w:pPr>
        <w:pStyle w:val="7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Autospacing="0" w:afterAutospacing="0" w:line="240" w:lineRule="auto"/>
        <w:ind w:left="0" w:firstLine="56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2.文章查重率不超过15%。</w:t>
      </w:r>
    </w:p>
    <w:p w14:paraId="286E135B">
      <w:pPr>
        <w:pStyle w:val="7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Autospacing="0" w:afterAutospacing="0" w:line="240" w:lineRule="auto"/>
        <w:ind w:left="0" w:firstLine="56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Style w:val="10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3.</w:t>
      </w:r>
      <w:r>
        <w:rPr>
          <w:rStyle w:val="10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  <w:t>参考文献与文中顺序先后一致。参考文献数量</w:t>
      </w:r>
      <w:r>
        <w:rPr>
          <w:rStyle w:val="10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要求</w:t>
      </w:r>
      <w:r>
        <w:rPr>
          <w:rStyle w:val="10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  <w:t>15条以上，近5年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超过2/3</w:t>
      </w:r>
      <w:r>
        <w:rPr>
          <w:rStyle w:val="10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  <w:t>，含部分英文参考文献。</w:t>
      </w:r>
    </w:p>
    <w:p w14:paraId="12F3BDD1">
      <w:pPr>
        <w:pStyle w:val="7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560" w:firstLineChars="200"/>
        <w:jc w:val="left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4.本刊为毕业后医学教育杂志，以住院医师规范化培训、专科医师规范化培训为中心，医学硕士专业学位研究因与住培并轨包括在内，除此之外，院校教育和继续医学教育不在本刊出版范围。</w:t>
      </w:r>
    </w:p>
    <w:p w14:paraId="1FA8AFE4">
      <w:pPr>
        <w:pStyle w:val="7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560" w:firstLineChars="200"/>
        <w:jc w:val="left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5.本刊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</w:rPr>
        <w:t>开设栏目：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专家共识、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</w:rPr>
        <w:t>政策法规、基地建设与评估、培训实践、考核与评价、培训体系质量提升、教育研究、师资队伍建设、教学研究方法、思政与医学人文、全科医师培训、专科医师规范化培训、中医规范化培训、国际交流、学术争鸣、毕教人物、住院医师或专培医师园地、圆桌沙龙等。</w:t>
      </w:r>
    </w:p>
    <w:p w14:paraId="2EC9D70F">
      <w:pPr>
        <w:pStyle w:val="7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Autospacing="0" w:afterAutospacing="0" w:line="240" w:lineRule="auto"/>
        <w:ind w:left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  <w:lang w:val="en-US" w:eastAsia="zh-CN"/>
        </w:rPr>
        <w:t>6.</w:t>
      </w: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</w:rPr>
        <w:t>文章</w:t>
      </w: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  <w:lang w:val="en-US"/>
        </w:rPr>
        <w:t>格式</w:t>
      </w: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  <w:lang w:val="en-US" w:eastAsia="zh-CN"/>
        </w:rPr>
        <w:t>样稿</w:t>
      </w: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</w:rPr>
        <w:t>包括字体字号序号等</w:t>
      </w: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</w:rPr>
        <w:t>请参照文章</w:t>
      </w: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  <w:lang w:val="en-US" w:eastAsia="zh-CN"/>
        </w:rPr>
        <w:t>样稿</w:t>
      </w: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</w:rPr>
        <w:t>，可在杂志官网下载</w:t>
      </w: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  <w:lang w:val="en-US" w:eastAsia="zh-CN"/>
        </w:rPr>
        <w:t>中心查看</w:t>
      </w: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</w:rPr>
        <w:t>（http://www.gmecn.cn）。</w:t>
      </w:r>
    </w:p>
    <w:p w14:paraId="61C41199">
      <w:pPr>
        <w:pStyle w:val="7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60" w:firstLineChars="200"/>
        <w:jc w:val="left"/>
        <w:rPr>
          <w:rStyle w:val="10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  <w:lang w:val="en-US" w:eastAsia="zh-CN"/>
        </w:rPr>
        <w:t>7.</w:t>
      </w:r>
      <w:r>
        <w:rPr>
          <w:rStyle w:val="10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本刊伦理学要求</w:t>
      </w:r>
    </w:p>
    <w:p w14:paraId="65062EFC">
      <w:pPr>
        <w:pStyle w:val="7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60" w:firstLineChars="200"/>
        <w:jc w:val="left"/>
        <w:rPr>
          <w:rStyle w:val="10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  <w:r>
        <w:rPr>
          <w:rStyle w:val="10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（1）</w:t>
      </w:r>
      <w:r>
        <w:rPr>
          <w:rStyle w:val="10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  <w:t>凡是涉及研究分组</w:t>
      </w:r>
      <w:r>
        <w:rPr>
          <w:rStyle w:val="10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包括教学分组，须</w:t>
      </w:r>
      <w:r>
        <w:rPr>
          <w:rStyle w:val="10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  <w:t>提供本单位伦理委员会批准文件，并在研究对象文末加上“本研究经＊＊＊＊医院伦理委员会批准（审批号：）”。如</w:t>
      </w:r>
      <w:r>
        <w:rPr>
          <w:rStyle w:val="10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不能提供，或</w:t>
      </w:r>
      <w:r>
        <w:rPr>
          <w:rStyle w:val="10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  <w:t>医院没有相关机构，</w:t>
      </w:r>
      <w:r>
        <w:rPr>
          <w:rStyle w:val="10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须开具免除伦理证明。</w:t>
      </w:r>
    </w:p>
    <w:p w14:paraId="72D570B2">
      <w:pPr>
        <w:pStyle w:val="7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 w:firstLineChars="200"/>
        <w:jc w:val="left"/>
        <w:rPr>
          <w:rStyle w:val="11"/>
          <w:rFonts w:hint="eastAsia" w:ascii="仿宋" w:hAnsi="仿宋" w:eastAsia="仿宋" w:cs="仿宋"/>
          <w:b w:val="0"/>
          <w:bCs w:val="0"/>
          <w:color w:val="000000" w:themeColor="text1"/>
          <w:sz w:val="27"/>
          <w:szCs w:val="27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11"/>
          <w:rFonts w:hint="eastAsia" w:ascii="仿宋" w:hAnsi="仿宋" w:eastAsia="仿宋" w:cs="仿宋"/>
          <w:b w:val="0"/>
          <w:bCs w:val="0"/>
          <w:color w:val="000000" w:themeColor="text1"/>
          <w:sz w:val="27"/>
          <w:szCs w:val="27"/>
          <w:lang w:val="en-US" w:eastAsia="zh-CN"/>
          <w14:textFill>
            <w14:solidFill>
              <w14:schemeClr w14:val="tx1"/>
            </w14:solidFill>
          </w14:textFill>
        </w:rPr>
        <w:t>（2）</w:t>
      </w:r>
      <w:r>
        <w:rPr>
          <w:rStyle w:val="11"/>
          <w:rFonts w:hint="eastAsia" w:ascii="仿宋" w:hAnsi="仿宋" w:eastAsia="仿宋" w:cs="仿宋"/>
          <w:b w:val="0"/>
          <w:bCs w:val="0"/>
          <w:color w:val="000000" w:themeColor="text1"/>
          <w:sz w:val="27"/>
          <w:szCs w:val="27"/>
          <w14:textFill>
            <w14:solidFill>
              <w14:schemeClr w14:val="tx1"/>
            </w14:solidFill>
          </w14:textFill>
        </w:rPr>
        <w:t>无论是教学分组，还是调查问卷，在研究对象部分须表述“本研究的研究对象对本研究知情同意，并签署了知情同意书”。要求提供每个研究对象签名的知情同意书</w:t>
      </w:r>
      <w:r>
        <w:rPr>
          <w:rStyle w:val="11"/>
          <w:rFonts w:hint="eastAsia" w:ascii="仿宋" w:hAnsi="仿宋" w:eastAsia="仿宋" w:cs="仿宋"/>
          <w:b w:val="0"/>
          <w:bCs w:val="0"/>
          <w:color w:val="000000" w:themeColor="text1"/>
          <w:sz w:val="27"/>
          <w:szCs w:val="27"/>
          <w:lang w:val="en-US" w:eastAsia="zh-CN"/>
          <w14:textFill>
            <w14:solidFill>
              <w14:schemeClr w14:val="tx1"/>
            </w14:solidFill>
          </w14:textFill>
        </w:rPr>
        <w:t>；调查问卷内容；调查人群列表（人群量较大者）。</w:t>
      </w:r>
    </w:p>
    <w:p w14:paraId="4BD98AB4">
      <w:pPr>
        <w:pStyle w:val="7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 w:firstLineChars="200"/>
        <w:jc w:val="left"/>
        <w:rPr>
          <w:rFonts w:hint="eastAsia" w:ascii="仿宋" w:hAnsi="仿宋" w:eastAsia="仿宋" w:cs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11"/>
          <w:rFonts w:hint="eastAsia" w:ascii="仿宋" w:hAnsi="仿宋" w:eastAsia="仿宋" w:cs="仿宋"/>
          <w:b w:val="0"/>
          <w:bCs w:val="0"/>
          <w:color w:val="000000" w:themeColor="text1"/>
          <w:sz w:val="27"/>
          <w:szCs w:val="27"/>
          <w14:textFill>
            <w14:solidFill>
              <w14:schemeClr w14:val="tx1"/>
            </w14:solidFill>
          </w14:textFill>
        </w:rPr>
        <w:t>知情同意书样板可在杂志官网（http://www.gmecn.cn）下载中心下载。</w:t>
      </w:r>
      <w:r>
        <w:rPr>
          <w:rStyle w:val="11"/>
          <w:rFonts w:hint="eastAsia" w:ascii="仿宋" w:hAnsi="仿宋" w:eastAsia="仿宋" w:cs="仿宋"/>
          <w:b w:val="0"/>
          <w:bCs w:val="0"/>
          <w:color w:val="000000" w:themeColor="text1"/>
          <w:sz w:val="27"/>
          <w:szCs w:val="27"/>
          <w:lang w:val="en-US" w:eastAsia="zh-CN"/>
          <w14:textFill>
            <w14:solidFill>
              <w14:schemeClr w14:val="tx1"/>
            </w14:solidFill>
          </w14:textFill>
        </w:rPr>
        <w:t>如不能提供，须提供豁免知情同意的说明。</w:t>
      </w:r>
    </w:p>
    <w:p w14:paraId="671BDDF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 w:firstLineChars="200"/>
        <w:jc w:val="left"/>
        <w:rPr>
          <w:rFonts w:hint="eastAsia" w:ascii="仿宋" w:hAnsi="仿宋" w:eastAsia="仿宋" w:cs="仿宋"/>
          <w:lang w:val="en-US" w:eastAsia="zh-CN"/>
        </w:rPr>
      </w:pP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8.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  <w:t>名词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要求</w:t>
      </w:r>
    </w:p>
    <w:p w14:paraId="1216802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 w:firstLineChars="200"/>
        <w:jc w:val="left"/>
        <w:rPr>
          <w:rFonts w:hint="eastAsia" w:ascii="仿宋" w:hAnsi="仿宋" w:eastAsia="仿宋" w:cs="仿宋"/>
        </w:rPr>
      </w:pP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  <w:t>（1）住院医师规范化培训简称“住培”，不简称“规培”。</w:t>
      </w:r>
    </w:p>
    <w:p w14:paraId="77318EA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 w:firstLineChars="200"/>
        <w:jc w:val="left"/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  <w:t>（2）参加住院医师规范化培训的对象简称“住院医师”，不简称“学生”“规培生”“规培学员”“住培医师”。住院医师按来源分为：本单位住院医师，外单位委派住院医师，面向社会招收住院医师，医学硕士专业学位研究生。</w:t>
      </w:r>
    </w:p>
    <w:p w14:paraId="3D09A59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 w:firstLineChars="200"/>
        <w:jc w:val="left"/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eastAsia="zh-CN"/>
        </w:rPr>
        <w:t>（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3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eastAsia="zh-CN"/>
        </w:rPr>
        <w:t>）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  <w:t>参加专科医师规范化培训的培训对象称“在培专科医师”。</w:t>
      </w:r>
    </w:p>
    <w:p w14:paraId="39ED3FE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 w:firstLineChars="200"/>
        <w:jc w:val="left"/>
        <w:rPr>
          <w:rFonts w:hint="eastAsia" w:ascii="仿宋" w:hAnsi="仿宋" w:eastAsia="仿宋" w:cs="仿宋"/>
        </w:rPr>
      </w:pP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eastAsia="zh-CN"/>
        </w:rPr>
        <w:t>（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4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eastAsia="zh-CN"/>
        </w:rPr>
        <w:t>）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  <w:t>住院医师或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在培专科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  <w:t>医师的带教老师称为“指导医师”（中医除外），统称为“带教师资”。</w:t>
      </w:r>
    </w:p>
    <w:p w14:paraId="2A44B9C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 w:firstLineChars="200"/>
        <w:jc w:val="left"/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eastAsia="zh-CN"/>
        </w:rPr>
        <w:t>（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5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eastAsia="zh-CN"/>
        </w:rPr>
        <w:t>）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中医规范化培训简称“中医规培”；培训对象称“规培中医医师”或“规培医师”。</w:t>
      </w:r>
    </w:p>
    <w:p w14:paraId="39E55C84">
      <w:pPr>
        <w:pStyle w:val="7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540" w:firstLineChars="200"/>
        <w:jc w:val="left"/>
        <w:rPr>
          <w:rStyle w:val="11"/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  <w:t>（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6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  <w:t>）国家公布名录的住院医师规范化培训基地，简称“住培基地”。具体到专业（科室）简称“专业基地”。培训基地根据需要可以选择专科临床医教研工作特色突出、病种病例丰富、临床技能实践训练条件良好的其他医疗卫生机构作为协同单位，无“协同基地”概念。</w:t>
      </w:r>
    </w:p>
    <w:p w14:paraId="61C03B50">
      <w:pPr>
        <w:pStyle w:val="7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540" w:firstLineChars="200"/>
        <w:jc w:val="left"/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9.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  <w:t>来稿勿一稿多投。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编辑部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  <w:t>收到稿件之后，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原则上60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  <w:t>个工作日内</w:t>
      </w:r>
    </w:p>
    <w:p w14:paraId="4EFB3A86">
      <w:pPr>
        <w:pStyle w:val="7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0" w:firstLineChars="0"/>
        <w:jc w:val="left"/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  <w:t>进行初审和专家同行评议。</w:t>
      </w:r>
    </w:p>
    <w:p w14:paraId="154BE4CA">
      <w:pPr>
        <w:pStyle w:val="7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Autospacing="0" w:afterAutospacing="0" w:line="240" w:lineRule="auto"/>
        <w:ind w:left="0" w:leftChars="0" w:firstLine="540" w:firstLineChars="200"/>
        <w:jc w:val="left"/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10.文章退修上传后等待上定稿会，确定录用后再排刊。</w:t>
      </w:r>
    </w:p>
    <w:p w14:paraId="4D50F6F7">
      <w:pPr>
        <w:pStyle w:val="7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Autospacing="0" w:afterAutospacing="0" w:line="240" w:lineRule="auto"/>
        <w:ind w:left="0" w:firstLine="540" w:firstLineChars="200"/>
        <w:jc w:val="left"/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11.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  <w:t>来稿一经接受刊登，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文章版权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  <w:t>归本刊所有。</w:t>
      </w:r>
    </w:p>
    <w:p w14:paraId="70CE765D">
      <w:pPr>
        <w:pStyle w:val="7"/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Autospacing="0" w:afterAutospacing="0" w:line="240" w:lineRule="auto"/>
        <w:ind w:firstLine="540" w:firstLineChars="200"/>
        <w:jc w:val="left"/>
        <w:rPr>
          <w:rStyle w:val="11"/>
          <w:rFonts w:hint="eastAsia" w:ascii="仿宋" w:hAnsi="仿宋" w:eastAsia="仿宋" w:cs="仿宋"/>
          <w:color w:val="000000"/>
          <w:kern w:val="0"/>
          <w:sz w:val="27"/>
          <w:szCs w:val="27"/>
          <w:lang w:val="en-US" w:eastAsia="zh-CN"/>
        </w:rPr>
      </w:pP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12.</w:t>
      </w:r>
      <w:r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</w:rPr>
        <w:t>论文一经发表，赠送当期样刊2册。</w:t>
      </w:r>
    </w:p>
    <w:p w14:paraId="1459065D">
      <w:pPr>
        <w:pStyle w:val="7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Autospacing="0" w:afterAutospacing="0" w:line="240" w:lineRule="auto"/>
        <w:ind w:left="0" w:firstLine="540" w:firstLineChars="200"/>
        <w:jc w:val="left"/>
        <w:rPr>
          <w:rStyle w:val="11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</w:p>
    <w:p w14:paraId="620FDF3C">
      <w:pPr>
        <w:pStyle w:val="7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240" w:lineRule="auto"/>
        <w:ind w:firstLine="720" w:firstLineChars="200"/>
        <w:jc w:val="left"/>
        <w:rPr>
          <w:rFonts w:hint="eastAsia" w:ascii="仿宋" w:hAnsi="仿宋" w:eastAsia="仿宋" w:cs="仿宋"/>
          <w:kern w:val="0"/>
          <w:sz w:val="36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modern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A9BE520-D34A-4672-850D-6E666632645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1NGRmMDc4M2Q5ZGIxNzIwZmI5NGFiYzY0YjJlNDYifQ=="/>
  </w:docVars>
  <w:rsids>
    <w:rsidRoot w:val="002A6C29"/>
    <w:rsid w:val="00003C1D"/>
    <w:rsid w:val="00031641"/>
    <w:rsid w:val="00040D58"/>
    <w:rsid w:val="00075DE3"/>
    <w:rsid w:val="000A24A1"/>
    <w:rsid w:val="000A5297"/>
    <w:rsid w:val="000B37D5"/>
    <w:rsid w:val="000B4EE2"/>
    <w:rsid w:val="000C258A"/>
    <w:rsid w:val="000C6423"/>
    <w:rsid w:val="000D052E"/>
    <w:rsid w:val="000E3281"/>
    <w:rsid w:val="000E35DE"/>
    <w:rsid w:val="000E5543"/>
    <w:rsid w:val="000F0B42"/>
    <w:rsid w:val="001132D2"/>
    <w:rsid w:val="00113A67"/>
    <w:rsid w:val="00120964"/>
    <w:rsid w:val="001266D9"/>
    <w:rsid w:val="00127B03"/>
    <w:rsid w:val="00140D6B"/>
    <w:rsid w:val="001413EE"/>
    <w:rsid w:val="00145161"/>
    <w:rsid w:val="001723D7"/>
    <w:rsid w:val="001732F3"/>
    <w:rsid w:val="00195A90"/>
    <w:rsid w:val="001C08A6"/>
    <w:rsid w:val="001E578F"/>
    <w:rsid w:val="00241756"/>
    <w:rsid w:val="00244C63"/>
    <w:rsid w:val="002461FE"/>
    <w:rsid w:val="00247ADA"/>
    <w:rsid w:val="0025021E"/>
    <w:rsid w:val="002515D8"/>
    <w:rsid w:val="00260FA5"/>
    <w:rsid w:val="00266B88"/>
    <w:rsid w:val="00282276"/>
    <w:rsid w:val="0028757C"/>
    <w:rsid w:val="00294BB5"/>
    <w:rsid w:val="002A6C29"/>
    <w:rsid w:val="002B1027"/>
    <w:rsid w:val="002D2EDB"/>
    <w:rsid w:val="002D61C8"/>
    <w:rsid w:val="002E596E"/>
    <w:rsid w:val="002F339B"/>
    <w:rsid w:val="002F3A8F"/>
    <w:rsid w:val="002F5D0A"/>
    <w:rsid w:val="0030148C"/>
    <w:rsid w:val="003044D0"/>
    <w:rsid w:val="00304E29"/>
    <w:rsid w:val="00307108"/>
    <w:rsid w:val="00314AA8"/>
    <w:rsid w:val="00321E1B"/>
    <w:rsid w:val="00325E3E"/>
    <w:rsid w:val="003373FD"/>
    <w:rsid w:val="00360F0A"/>
    <w:rsid w:val="00361F5E"/>
    <w:rsid w:val="00363A34"/>
    <w:rsid w:val="00363EAF"/>
    <w:rsid w:val="003707D5"/>
    <w:rsid w:val="003757AC"/>
    <w:rsid w:val="00384D6B"/>
    <w:rsid w:val="00390119"/>
    <w:rsid w:val="003C40A0"/>
    <w:rsid w:val="003C44F7"/>
    <w:rsid w:val="003C7A4D"/>
    <w:rsid w:val="003D325E"/>
    <w:rsid w:val="003E1714"/>
    <w:rsid w:val="003E1F1A"/>
    <w:rsid w:val="00415431"/>
    <w:rsid w:val="00426B72"/>
    <w:rsid w:val="00431B6D"/>
    <w:rsid w:val="00463D62"/>
    <w:rsid w:val="00471D75"/>
    <w:rsid w:val="00497B77"/>
    <w:rsid w:val="004A12B5"/>
    <w:rsid w:val="004A3C7D"/>
    <w:rsid w:val="004B1E1A"/>
    <w:rsid w:val="004E4354"/>
    <w:rsid w:val="004F434A"/>
    <w:rsid w:val="005075A5"/>
    <w:rsid w:val="005200A9"/>
    <w:rsid w:val="0054513F"/>
    <w:rsid w:val="00587C3D"/>
    <w:rsid w:val="00593533"/>
    <w:rsid w:val="005940DE"/>
    <w:rsid w:val="00596A4F"/>
    <w:rsid w:val="005A47D1"/>
    <w:rsid w:val="005B10FB"/>
    <w:rsid w:val="005D6386"/>
    <w:rsid w:val="005E37B7"/>
    <w:rsid w:val="005F3C00"/>
    <w:rsid w:val="0060696D"/>
    <w:rsid w:val="00643841"/>
    <w:rsid w:val="00653D83"/>
    <w:rsid w:val="00675358"/>
    <w:rsid w:val="00680DEC"/>
    <w:rsid w:val="00685906"/>
    <w:rsid w:val="006A1110"/>
    <w:rsid w:val="006A23F2"/>
    <w:rsid w:val="006A3F98"/>
    <w:rsid w:val="006A7AAA"/>
    <w:rsid w:val="006B3D07"/>
    <w:rsid w:val="006C3319"/>
    <w:rsid w:val="006E32B2"/>
    <w:rsid w:val="006E5642"/>
    <w:rsid w:val="006F01D0"/>
    <w:rsid w:val="006F1386"/>
    <w:rsid w:val="00710F4C"/>
    <w:rsid w:val="00754996"/>
    <w:rsid w:val="007708C3"/>
    <w:rsid w:val="007727C9"/>
    <w:rsid w:val="00781666"/>
    <w:rsid w:val="007A64B4"/>
    <w:rsid w:val="007A76CB"/>
    <w:rsid w:val="007D0F46"/>
    <w:rsid w:val="007D3D9F"/>
    <w:rsid w:val="007F0D67"/>
    <w:rsid w:val="00801B61"/>
    <w:rsid w:val="0080226C"/>
    <w:rsid w:val="00817BED"/>
    <w:rsid w:val="008218C2"/>
    <w:rsid w:val="008639BC"/>
    <w:rsid w:val="008807F1"/>
    <w:rsid w:val="00896675"/>
    <w:rsid w:val="008B1018"/>
    <w:rsid w:val="008B5BE1"/>
    <w:rsid w:val="008D6513"/>
    <w:rsid w:val="008E07D1"/>
    <w:rsid w:val="008E62F1"/>
    <w:rsid w:val="008F3E5B"/>
    <w:rsid w:val="008F76B4"/>
    <w:rsid w:val="00911EFA"/>
    <w:rsid w:val="009151AA"/>
    <w:rsid w:val="00937757"/>
    <w:rsid w:val="009468F3"/>
    <w:rsid w:val="00966864"/>
    <w:rsid w:val="00972523"/>
    <w:rsid w:val="009A31ED"/>
    <w:rsid w:val="009B76DA"/>
    <w:rsid w:val="009C6BE7"/>
    <w:rsid w:val="009D7602"/>
    <w:rsid w:val="00A06EDD"/>
    <w:rsid w:val="00A1282D"/>
    <w:rsid w:val="00A12FFB"/>
    <w:rsid w:val="00A34B89"/>
    <w:rsid w:val="00A419C5"/>
    <w:rsid w:val="00A4501F"/>
    <w:rsid w:val="00A54003"/>
    <w:rsid w:val="00A72B90"/>
    <w:rsid w:val="00A87B5E"/>
    <w:rsid w:val="00AA6674"/>
    <w:rsid w:val="00AB0006"/>
    <w:rsid w:val="00AB2BD3"/>
    <w:rsid w:val="00AC47CE"/>
    <w:rsid w:val="00AD1953"/>
    <w:rsid w:val="00AE1DB9"/>
    <w:rsid w:val="00B007CD"/>
    <w:rsid w:val="00B01D71"/>
    <w:rsid w:val="00B14491"/>
    <w:rsid w:val="00B21F3D"/>
    <w:rsid w:val="00B27F49"/>
    <w:rsid w:val="00B31223"/>
    <w:rsid w:val="00B36AB9"/>
    <w:rsid w:val="00B37CCE"/>
    <w:rsid w:val="00B439FA"/>
    <w:rsid w:val="00B449CE"/>
    <w:rsid w:val="00B57113"/>
    <w:rsid w:val="00B61F54"/>
    <w:rsid w:val="00B866DC"/>
    <w:rsid w:val="00BA47E4"/>
    <w:rsid w:val="00BA4AC6"/>
    <w:rsid w:val="00BB1284"/>
    <w:rsid w:val="00BD1403"/>
    <w:rsid w:val="00C05BF9"/>
    <w:rsid w:val="00C2180F"/>
    <w:rsid w:val="00C34509"/>
    <w:rsid w:val="00C3666D"/>
    <w:rsid w:val="00C42BC7"/>
    <w:rsid w:val="00C61594"/>
    <w:rsid w:val="00C61F7C"/>
    <w:rsid w:val="00C71848"/>
    <w:rsid w:val="00C73F85"/>
    <w:rsid w:val="00C74B1E"/>
    <w:rsid w:val="00C75668"/>
    <w:rsid w:val="00C76592"/>
    <w:rsid w:val="00C81F73"/>
    <w:rsid w:val="00C916F1"/>
    <w:rsid w:val="00C948DF"/>
    <w:rsid w:val="00C95310"/>
    <w:rsid w:val="00CA0562"/>
    <w:rsid w:val="00CA2E3F"/>
    <w:rsid w:val="00CA45FB"/>
    <w:rsid w:val="00CA5B97"/>
    <w:rsid w:val="00CC6BC4"/>
    <w:rsid w:val="00CC7C4A"/>
    <w:rsid w:val="00CD2C8F"/>
    <w:rsid w:val="00CE61D8"/>
    <w:rsid w:val="00CF521B"/>
    <w:rsid w:val="00D00F6F"/>
    <w:rsid w:val="00D26713"/>
    <w:rsid w:val="00D4275F"/>
    <w:rsid w:val="00D4513F"/>
    <w:rsid w:val="00D557C9"/>
    <w:rsid w:val="00D61552"/>
    <w:rsid w:val="00D650A1"/>
    <w:rsid w:val="00D7757A"/>
    <w:rsid w:val="00D964C9"/>
    <w:rsid w:val="00D97E5C"/>
    <w:rsid w:val="00DA53E0"/>
    <w:rsid w:val="00DC315F"/>
    <w:rsid w:val="00E0574D"/>
    <w:rsid w:val="00E3627E"/>
    <w:rsid w:val="00E4299F"/>
    <w:rsid w:val="00E6260B"/>
    <w:rsid w:val="00E64621"/>
    <w:rsid w:val="00E8223B"/>
    <w:rsid w:val="00EB0CB7"/>
    <w:rsid w:val="00F04F5A"/>
    <w:rsid w:val="00F10DC5"/>
    <w:rsid w:val="00F27DC3"/>
    <w:rsid w:val="00F321AF"/>
    <w:rsid w:val="00F33D55"/>
    <w:rsid w:val="00F44014"/>
    <w:rsid w:val="00F63CFC"/>
    <w:rsid w:val="00F71B92"/>
    <w:rsid w:val="00F9364C"/>
    <w:rsid w:val="00FC2457"/>
    <w:rsid w:val="00FE0A4F"/>
    <w:rsid w:val="00FE2254"/>
    <w:rsid w:val="00FE5017"/>
    <w:rsid w:val="00FF1D9B"/>
    <w:rsid w:val="00FF70FD"/>
    <w:rsid w:val="022E6AD6"/>
    <w:rsid w:val="02750A6E"/>
    <w:rsid w:val="03E53EE9"/>
    <w:rsid w:val="03F47E43"/>
    <w:rsid w:val="04BF3B32"/>
    <w:rsid w:val="05311B14"/>
    <w:rsid w:val="05702646"/>
    <w:rsid w:val="057273CF"/>
    <w:rsid w:val="066455AD"/>
    <w:rsid w:val="068B7B4B"/>
    <w:rsid w:val="06C64511"/>
    <w:rsid w:val="07211019"/>
    <w:rsid w:val="072D3240"/>
    <w:rsid w:val="08027486"/>
    <w:rsid w:val="08BA2EAF"/>
    <w:rsid w:val="09E14CC8"/>
    <w:rsid w:val="09F71FDB"/>
    <w:rsid w:val="0C1854D2"/>
    <w:rsid w:val="0C4B7B38"/>
    <w:rsid w:val="0D266F6C"/>
    <w:rsid w:val="0D3F3B12"/>
    <w:rsid w:val="0D831B82"/>
    <w:rsid w:val="0EA307BE"/>
    <w:rsid w:val="0EA96B3F"/>
    <w:rsid w:val="0EDE0C83"/>
    <w:rsid w:val="0FAE2C99"/>
    <w:rsid w:val="11641917"/>
    <w:rsid w:val="11843E62"/>
    <w:rsid w:val="12F81430"/>
    <w:rsid w:val="1474719D"/>
    <w:rsid w:val="147806ED"/>
    <w:rsid w:val="161B3EFB"/>
    <w:rsid w:val="172C58B6"/>
    <w:rsid w:val="177D5B69"/>
    <w:rsid w:val="188902A5"/>
    <w:rsid w:val="19E442A5"/>
    <w:rsid w:val="1A26287E"/>
    <w:rsid w:val="1A8A01DC"/>
    <w:rsid w:val="1A8A4BA4"/>
    <w:rsid w:val="1BAF443D"/>
    <w:rsid w:val="1CAD1A43"/>
    <w:rsid w:val="1CF324AD"/>
    <w:rsid w:val="1DDD1D11"/>
    <w:rsid w:val="1E0C69DD"/>
    <w:rsid w:val="1EE2703F"/>
    <w:rsid w:val="1F437545"/>
    <w:rsid w:val="1FED15C2"/>
    <w:rsid w:val="1FFB73FD"/>
    <w:rsid w:val="200F56B7"/>
    <w:rsid w:val="22CB403C"/>
    <w:rsid w:val="232109A8"/>
    <w:rsid w:val="237B5953"/>
    <w:rsid w:val="23B04530"/>
    <w:rsid w:val="25386CE1"/>
    <w:rsid w:val="255A5A8E"/>
    <w:rsid w:val="27396A75"/>
    <w:rsid w:val="27630033"/>
    <w:rsid w:val="28667743"/>
    <w:rsid w:val="28EB2A27"/>
    <w:rsid w:val="293072D7"/>
    <w:rsid w:val="2946470D"/>
    <w:rsid w:val="294B2102"/>
    <w:rsid w:val="29B75DC6"/>
    <w:rsid w:val="29D132D3"/>
    <w:rsid w:val="2A28058F"/>
    <w:rsid w:val="2C0124F1"/>
    <w:rsid w:val="2C274568"/>
    <w:rsid w:val="2C7F706B"/>
    <w:rsid w:val="2D80608D"/>
    <w:rsid w:val="2EF01033"/>
    <w:rsid w:val="2F102CC8"/>
    <w:rsid w:val="30290559"/>
    <w:rsid w:val="306D2E0A"/>
    <w:rsid w:val="30E70363"/>
    <w:rsid w:val="31063E3B"/>
    <w:rsid w:val="31D75713"/>
    <w:rsid w:val="33143FEB"/>
    <w:rsid w:val="34551771"/>
    <w:rsid w:val="35467A14"/>
    <w:rsid w:val="36E23337"/>
    <w:rsid w:val="372147E3"/>
    <w:rsid w:val="37710E44"/>
    <w:rsid w:val="37D36B5C"/>
    <w:rsid w:val="37E20577"/>
    <w:rsid w:val="38343C2A"/>
    <w:rsid w:val="388E5DE6"/>
    <w:rsid w:val="39F928FC"/>
    <w:rsid w:val="3A7E2925"/>
    <w:rsid w:val="3A99462D"/>
    <w:rsid w:val="3B4A2A8C"/>
    <w:rsid w:val="3BB87A8A"/>
    <w:rsid w:val="3BC477EF"/>
    <w:rsid w:val="3C21549C"/>
    <w:rsid w:val="3C4C67F6"/>
    <w:rsid w:val="3C8A120D"/>
    <w:rsid w:val="3CA45BDC"/>
    <w:rsid w:val="3D7612C2"/>
    <w:rsid w:val="3DD570ED"/>
    <w:rsid w:val="3ECB4D11"/>
    <w:rsid w:val="3F390069"/>
    <w:rsid w:val="409B7CF4"/>
    <w:rsid w:val="40F8152D"/>
    <w:rsid w:val="414E58FD"/>
    <w:rsid w:val="418B0EF6"/>
    <w:rsid w:val="42134CE6"/>
    <w:rsid w:val="427D1220"/>
    <w:rsid w:val="433470CB"/>
    <w:rsid w:val="443257A7"/>
    <w:rsid w:val="44505998"/>
    <w:rsid w:val="44586470"/>
    <w:rsid w:val="44F92CE4"/>
    <w:rsid w:val="453350AC"/>
    <w:rsid w:val="45D87D15"/>
    <w:rsid w:val="4678763B"/>
    <w:rsid w:val="46A17A1E"/>
    <w:rsid w:val="4704089D"/>
    <w:rsid w:val="47242435"/>
    <w:rsid w:val="47DC19C0"/>
    <w:rsid w:val="48FD142B"/>
    <w:rsid w:val="494C5867"/>
    <w:rsid w:val="4BD20FA2"/>
    <w:rsid w:val="4C182288"/>
    <w:rsid w:val="4D10207F"/>
    <w:rsid w:val="4D954CD7"/>
    <w:rsid w:val="4E041865"/>
    <w:rsid w:val="4E6545D9"/>
    <w:rsid w:val="4F4340B5"/>
    <w:rsid w:val="4F73502A"/>
    <w:rsid w:val="4F7E2E03"/>
    <w:rsid w:val="508A381E"/>
    <w:rsid w:val="51A53B85"/>
    <w:rsid w:val="526E1136"/>
    <w:rsid w:val="54EB6905"/>
    <w:rsid w:val="55080948"/>
    <w:rsid w:val="57A57911"/>
    <w:rsid w:val="57C54143"/>
    <w:rsid w:val="59DA6BF0"/>
    <w:rsid w:val="5A13715B"/>
    <w:rsid w:val="5A434AF4"/>
    <w:rsid w:val="5B0E5855"/>
    <w:rsid w:val="5B914E2C"/>
    <w:rsid w:val="5BA2623B"/>
    <w:rsid w:val="5D440DD9"/>
    <w:rsid w:val="5D9112D7"/>
    <w:rsid w:val="5D965393"/>
    <w:rsid w:val="5E1B0BA4"/>
    <w:rsid w:val="5E442CE1"/>
    <w:rsid w:val="5F1E6DC4"/>
    <w:rsid w:val="60903FB0"/>
    <w:rsid w:val="611F2FDE"/>
    <w:rsid w:val="618D4C96"/>
    <w:rsid w:val="6303419F"/>
    <w:rsid w:val="633222B4"/>
    <w:rsid w:val="6349491D"/>
    <w:rsid w:val="6496691B"/>
    <w:rsid w:val="659233DD"/>
    <w:rsid w:val="66513A01"/>
    <w:rsid w:val="671E6DC6"/>
    <w:rsid w:val="68AA63BE"/>
    <w:rsid w:val="68FC10E5"/>
    <w:rsid w:val="6990790C"/>
    <w:rsid w:val="6A3B242E"/>
    <w:rsid w:val="6ADD5AA9"/>
    <w:rsid w:val="6BA446AA"/>
    <w:rsid w:val="6BBB171B"/>
    <w:rsid w:val="6D182FB2"/>
    <w:rsid w:val="6D193C3E"/>
    <w:rsid w:val="6E00476A"/>
    <w:rsid w:val="6EA264EB"/>
    <w:rsid w:val="6EF910F1"/>
    <w:rsid w:val="6FAC6464"/>
    <w:rsid w:val="6FD64A5A"/>
    <w:rsid w:val="703C4992"/>
    <w:rsid w:val="706F44BE"/>
    <w:rsid w:val="70BC34E3"/>
    <w:rsid w:val="711A400C"/>
    <w:rsid w:val="71745D32"/>
    <w:rsid w:val="71F031E3"/>
    <w:rsid w:val="740349EB"/>
    <w:rsid w:val="75070825"/>
    <w:rsid w:val="755547F6"/>
    <w:rsid w:val="763D3BC6"/>
    <w:rsid w:val="768753D4"/>
    <w:rsid w:val="76E843A7"/>
    <w:rsid w:val="77AE2F3E"/>
    <w:rsid w:val="781712EA"/>
    <w:rsid w:val="783353D7"/>
    <w:rsid w:val="78AC29AE"/>
    <w:rsid w:val="78F20F8C"/>
    <w:rsid w:val="791752A4"/>
    <w:rsid w:val="79931A7B"/>
    <w:rsid w:val="7B3C18F4"/>
    <w:rsid w:val="7BE4366B"/>
    <w:rsid w:val="7C077F70"/>
    <w:rsid w:val="7C24750C"/>
    <w:rsid w:val="7C4511DD"/>
    <w:rsid w:val="7D760F37"/>
    <w:rsid w:val="7D8D7E03"/>
    <w:rsid w:val="7DCC33DC"/>
    <w:rsid w:val="7F326C0D"/>
    <w:rsid w:val="7F3A3964"/>
    <w:rsid w:val="7FF6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autoRedefine/>
    <w:qFormat/>
    <w:uiPriority w:val="0"/>
    <w:rPr>
      <w:rFonts w:ascii="Arial" w:hAnsi="Arial" w:eastAsia="黑体" w:cs="Times New Roman"/>
      <w:sz w:val="20"/>
    </w:rPr>
  </w:style>
  <w:style w:type="paragraph" w:styleId="3">
    <w:name w:val="Body Text"/>
    <w:basedOn w:val="1"/>
    <w:semiHidden/>
    <w:qFormat/>
    <w:uiPriority w:val="0"/>
    <w:rPr>
      <w:rFonts w:ascii="微软雅黑" w:hAnsi="微软雅黑" w:eastAsia="微软雅黑" w:cs="微软雅黑"/>
      <w:sz w:val="17"/>
      <w:szCs w:val="17"/>
      <w:lang w:val="en-US" w:eastAsia="en-US" w:bidi="ar-SA"/>
    </w:rPr>
  </w:style>
  <w:style w:type="paragraph" w:styleId="4">
    <w:name w:val="Plain Text"/>
    <w:basedOn w:val="1"/>
    <w:link w:val="18"/>
    <w:autoRedefine/>
    <w:qFormat/>
    <w:uiPriority w:val="0"/>
    <w:rPr>
      <w:rFonts w:hAnsi="Courier New" w:asciiTheme="minorHAnsi" w:eastAsiaTheme="minorEastAsia" w:cstheme="minorBidi"/>
      <w:szCs w:val="24"/>
    </w:rPr>
  </w:style>
  <w:style w:type="paragraph" w:styleId="5">
    <w:name w:val="footer"/>
    <w:basedOn w:val="1"/>
    <w:link w:val="15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autoRedefine/>
    <w:qFormat/>
    <w:uiPriority w:val="22"/>
    <w:rPr>
      <w:b/>
      <w:bCs/>
    </w:rPr>
  </w:style>
  <w:style w:type="character" w:styleId="12">
    <w:name w:val="Emphasis"/>
    <w:qFormat/>
    <w:uiPriority w:val="20"/>
    <w:rPr>
      <w:i/>
      <w:iCs/>
    </w:rPr>
  </w:style>
  <w:style w:type="character" w:styleId="13">
    <w:name w:val="Hyperlink"/>
    <w:autoRedefine/>
    <w:qFormat/>
    <w:uiPriority w:val="0"/>
    <w:rPr>
      <w:color w:val="2779B6"/>
      <w:u w:val="single"/>
    </w:rPr>
  </w:style>
  <w:style w:type="character" w:customStyle="1" w:styleId="14">
    <w:name w:val="页眉 Char"/>
    <w:basedOn w:val="10"/>
    <w:link w:val="6"/>
    <w:autoRedefine/>
    <w:semiHidden/>
    <w:qFormat/>
    <w:uiPriority w:val="99"/>
    <w:rPr>
      <w:sz w:val="18"/>
      <w:szCs w:val="18"/>
    </w:rPr>
  </w:style>
  <w:style w:type="character" w:customStyle="1" w:styleId="15">
    <w:name w:val="页脚 Char"/>
    <w:basedOn w:val="10"/>
    <w:link w:val="5"/>
    <w:autoRedefine/>
    <w:semiHidden/>
    <w:qFormat/>
    <w:uiPriority w:val="99"/>
    <w:rPr>
      <w:sz w:val="18"/>
      <w:szCs w:val="18"/>
    </w:rPr>
  </w:style>
  <w:style w:type="paragraph" w:styleId="16">
    <w:name w:val="List Paragraph"/>
    <w:basedOn w:val="1"/>
    <w:autoRedefine/>
    <w:qFormat/>
    <w:uiPriority w:val="34"/>
    <w:pPr>
      <w:widowControl/>
      <w:ind w:firstLine="420" w:firstLineChars="20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7">
    <w:name w:val="纯文本 Char"/>
    <w:basedOn w:val="10"/>
    <w:link w:val="4"/>
    <w:autoRedefine/>
    <w:qFormat/>
    <w:uiPriority w:val="0"/>
    <w:rPr>
      <w:rFonts w:hAnsi="Courier New"/>
      <w:szCs w:val="24"/>
    </w:rPr>
  </w:style>
  <w:style w:type="character" w:customStyle="1" w:styleId="18">
    <w:name w:val="纯文本 Char1"/>
    <w:basedOn w:val="10"/>
    <w:link w:val="4"/>
    <w:autoRedefine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19">
    <w:name w:val="Hyperlink.0"/>
    <w:basedOn w:val="20"/>
    <w:qFormat/>
    <w:uiPriority w:val="0"/>
    <w:rPr>
      <w:rFonts w:ascii="楷体" w:hAnsi="楷体" w:eastAsia="楷体" w:cs="楷体"/>
      <w:sz w:val="24"/>
      <w:szCs w:val="24"/>
      <w:lang w:val="en-US"/>
    </w:rPr>
  </w:style>
  <w:style w:type="character" w:customStyle="1" w:styleId="20">
    <w:name w:val="链接"/>
    <w:qFormat/>
    <w:uiPriority w:val="0"/>
    <w:rPr>
      <w:color w:val="0000FF"/>
      <w:u w:val="single" w:color="0000FF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585</Words>
  <Characters>639</Characters>
  <Lines>1</Lines>
  <Paragraphs>1</Paragraphs>
  <TotalTime>5</TotalTime>
  <ScaleCrop>false</ScaleCrop>
  <LinksUpToDate>false</LinksUpToDate>
  <CharactersWithSpaces>639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2019-05-28T01:26:00Z</dcterms:created>
  <dc:creator>张 葳</dc:creator>
  <cp:lastModifiedBy>孟欣</cp:lastModifiedBy>
  <cp:lastPrinted>2026-06-01T02:25:00Z</cp:lastPrinted>
  <dcterms:modified xsi:type="dcterms:W3CDTF">2026-10-28T04:00:21Z</dcterms:modified>
  <cp:revision>67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73A2802D57CE4BFD8483C3E177E52B89_13</vt:lpwstr>
  </property>
  <property fmtid="{D5CDD505-2E9C-101B-9397-08002B2CF9AE}" pid="4" name="KSOTemplateDocerSaveRecord">
    <vt:lpwstr>eyJoZGlkIjoiZDNiMzkwZDE2N2M2NjQ2N2ZjMzc1N2M3MmVkNDIzY2YiLCJ1c2VySWQiOiI0NjQ3MTk1OTcifQ==</vt:lpwstr>
  </property>
</Properties>
</file>